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0F" w:rsidRPr="0032257B" w:rsidRDefault="00E348C4" w:rsidP="00B21A0F">
      <w:pPr>
        <w:rPr>
          <w:b/>
          <w:color w:val="auto"/>
        </w:rPr>
      </w:pPr>
      <w:bookmarkStart w:id="0" w:name="_GoBack"/>
      <w:bookmarkEnd w:id="0"/>
      <w:proofErr w:type="gramStart"/>
      <w:r w:rsidRPr="0032257B">
        <w:rPr>
          <w:b/>
          <w:color w:val="auto"/>
        </w:rPr>
        <w:t>Writing Objectives Exercise.</w:t>
      </w:r>
      <w:proofErr w:type="gramEnd"/>
    </w:p>
    <w:p w:rsidR="00B21A0F" w:rsidRDefault="001700C0" w:rsidP="00B21A0F">
      <w:pPr>
        <w:rPr>
          <w:color w:val="auto"/>
        </w:rPr>
      </w:pPr>
    </w:p>
    <w:p w:rsidR="00B21A0F" w:rsidRPr="0032257B" w:rsidRDefault="00E348C4" w:rsidP="00B21A0F">
      <w:pPr>
        <w:rPr>
          <w:i/>
          <w:color w:val="auto"/>
        </w:rPr>
      </w:pPr>
      <w:r w:rsidRPr="0032257B">
        <w:rPr>
          <w:i/>
          <w:color w:val="auto"/>
        </w:rPr>
        <w:t>Read the following objectives and decide if they need to be rewritten based on the information in the Objectives and Goals handout. Explain why, (or not) you rewrote the objective. What kinds of teaching methods are appropriate for the objective?</w:t>
      </w:r>
    </w:p>
    <w:p w:rsidR="00B21A0F" w:rsidRPr="0032257B" w:rsidRDefault="001700C0" w:rsidP="00B21A0F">
      <w:pPr>
        <w:rPr>
          <w:i/>
          <w:color w:val="auto"/>
        </w:rPr>
      </w:pPr>
    </w:p>
    <w:p w:rsidR="00B21A0F" w:rsidRPr="0032257B" w:rsidRDefault="001700C0" w:rsidP="00B21A0F">
      <w:pPr>
        <w:rPr>
          <w:i/>
          <w:color w:val="auto"/>
        </w:rPr>
      </w:pPr>
    </w:p>
    <w:p w:rsidR="00B21A0F" w:rsidRDefault="00E348C4" w:rsidP="00B21A0F">
      <w:pPr>
        <w:numPr>
          <w:ilvl w:val="0"/>
          <w:numId w:val="2"/>
        </w:numPr>
        <w:tabs>
          <w:tab w:val="clear" w:pos="720"/>
          <w:tab w:val="num" w:pos="360"/>
        </w:tabs>
        <w:ind w:left="360"/>
        <w:rPr>
          <w:color w:val="auto"/>
        </w:rPr>
      </w:pPr>
      <w:r>
        <w:rPr>
          <w:color w:val="auto"/>
        </w:rPr>
        <w:t>Teach students the method and value of “close reading”.</w:t>
      </w:r>
    </w:p>
    <w:p w:rsidR="00B21A0F" w:rsidRDefault="001700C0" w:rsidP="00B21A0F">
      <w:pPr>
        <w:rPr>
          <w:color w:val="auto"/>
        </w:rPr>
      </w:pPr>
    </w:p>
    <w:p w:rsidR="00B21A0F" w:rsidRDefault="001700C0" w:rsidP="00B21A0F">
      <w:pPr>
        <w:rPr>
          <w:color w:val="auto"/>
        </w:rPr>
      </w:pPr>
    </w:p>
    <w:p w:rsidR="00B21A0F" w:rsidRDefault="001700C0" w:rsidP="00B21A0F">
      <w:pPr>
        <w:rPr>
          <w:color w:val="auto"/>
        </w:rPr>
      </w:pPr>
    </w:p>
    <w:p w:rsidR="00B21A0F" w:rsidRDefault="001700C0" w:rsidP="00B21A0F">
      <w:pPr>
        <w:rPr>
          <w:color w:val="auto"/>
        </w:rPr>
      </w:pPr>
    </w:p>
    <w:p w:rsidR="00B21A0F" w:rsidRPr="00AE47CC" w:rsidRDefault="001700C0" w:rsidP="00B21A0F">
      <w:pPr>
        <w:rPr>
          <w:color w:val="auto"/>
        </w:rPr>
      </w:pPr>
    </w:p>
    <w:p w:rsidR="00B21A0F" w:rsidRDefault="001700C0" w:rsidP="00B21A0F"/>
    <w:p w:rsidR="00B21A0F" w:rsidRPr="00AE47CC" w:rsidRDefault="00E348C4" w:rsidP="00B21A0F">
      <w:pPr>
        <w:numPr>
          <w:ilvl w:val="0"/>
          <w:numId w:val="2"/>
        </w:numPr>
        <w:tabs>
          <w:tab w:val="clear" w:pos="720"/>
          <w:tab w:val="num" w:pos="360"/>
        </w:tabs>
        <w:ind w:left="360"/>
        <w:rPr>
          <w:color w:val="auto"/>
        </w:rPr>
      </w:pPr>
      <w:r>
        <w:rPr>
          <w:color w:val="auto"/>
        </w:rPr>
        <w:t>Students will be able to identify the various tools associated with the use of Structural Therapy and describe their appropriate use.</w:t>
      </w:r>
    </w:p>
    <w:p w:rsidR="00B21A0F" w:rsidRDefault="001700C0" w:rsidP="00B21A0F"/>
    <w:p w:rsidR="00B21A0F" w:rsidRDefault="001700C0" w:rsidP="00B21A0F"/>
    <w:p w:rsidR="00B21A0F" w:rsidRDefault="001700C0" w:rsidP="00B21A0F"/>
    <w:p w:rsidR="00B21A0F" w:rsidRDefault="001700C0" w:rsidP="00B21A0F"/>
    <w:p w:rsidR="00B21A0F" w:rsidRDefault="001700C0" w:rsidP="00B21A0F"/>
    <w:p w:rsidR="00B21A0F" w:rsidRDefault="001700C0" w:rsidP="00B21A0F"/>
    <w:p w:rsidR="00B21A0F" w:rsidRPr="00034FFC" w:rsidRDefault="00E348C4" w:rsidP="00B21A0F">
      <w:pPr>
        <w:numPr>
          <w:ilvl w:val="0"/>
          <w:numId w:val="2"/>
        </w:numPr>
        <w:tabs>
          <w:tab w:val="clear" w:pos="720"/>
          <w:tab w:val="num" w:pos="360"/>
        </w:tabs>
        <w:spacing w:before="240"/>
        <w:ind w:left="360"/>
      </w:pPr>
      <w:r w:rsidRPr="00034FFC">
        <w:t xml:space="preserve">Identify diagnostic surface and subsurface soil </w:t>
      </w:r>
      <w:proofErr w:type="gramStart"/>
      <w:r w:rsidRPr="00034FFC">
        <w:t>horizons,</w:t>
      </w:r>
      <w:proofErr w:type="gramEnd"/>
      <w:r w:rsidRPr="00034FFC">
        <w:t xml:space="preserve"> classify soils to the great group level, and particle size family according to the basics of Soil Taxonomy.</w:t>
      </w:r>
    </w:p>
    <w:p w:rsidR="00B21A0F" w:rsidRPr="00034FFC" w:rsidRDefault="001700C0" w:rsidP="00B21A0F"/>
    <w:p w:rsidR="00B21A0F" w:rsidRPr="00034FFC" w:rsidRDefault="001700C0" w:rsidP="00B21A0F"/>
    <w:p w:rsidR="00B21A0F" w:rsidRPr="00034FFC" w:rsidRDefault="001700C0" w:rsidP="00B21A0F"/>
    <w:p w:rsidR="00B21A0F" w:rsidRPr="00034FFC" w:rsidRDefault="001700C0" w:rsidP="00B21A0F"/>
    <w:p w:rsidR="00B21A0F" w:rsidRPr="00034FFC" w:rsidRDefault="001700C0" w:rsidP="00B21A0F"/>
    <w:p w:rsidR="00B21A0F" w:rsidRPr="00034FFC" w:rsidRDefault="001700C0" w:rsidP="00B21A0F"/>
    <w:p w:rsidR="00B21A0F" w:rsidRPr="00034FFC" w:rsidRDefault="001700C0" w:rsidP="00B21A0F"/>
    <w:p w:rsidR="00B21A0F" w:rsidRDefault="00E348C4" w:rsidP="00B21A0F">
      <w:pPr>
        <w:numPr>
          <w:ilvl w:val="0"/>
          <w:numId w:val="2"/>
        </w:numPr>
        <w:tabs>
          <w:tab w:val="clear" w:pos="720"/>
          <w:tab w:val="num" w:pos="360"/>
        </w:tabs>
        <w:ind w:left="360"/>
        <w:rPr>
          <w:color w:val="auto"/>
        </w:rPr>
      </w:pPr>
      <w:r>
        <w:rPr>
          <w:color w:val="auto"/>
        </w:rPr>
        <w:t>Students will be able to think critically about current research published in the mass media.</w:t>
      </w:r>
    </w:p>
    <w:p w:rsidR="00B21A0F" w:rsidRDefault="001700C0" w:rsidP="00B21A0F">
      <w:pPr>
        <w:rPr>
          <w:color w:val="auto"/>
        </w:rPr>
      </w:pPr>
    </w:p>
    <w:p w:rsidR="00B21A0F" w:rsidRDefault="001700C0" w:rsidP="00B21A0F">
      <w:pPr>
        <w:rPr>
          <w:color w:val="auto"/>
        </w:rPr>
      </w:pPr>
    </w:p>
    <w:p w:rsidR="00B21A0F" w:rsidRDefault="001700C0" w:rsidP="00B21A0F">
      <w:pPr>
        <w:rPr>
          <w:color w:val="auto"/>
        </w:rPr>
      </w:pPr>
    </w:p>
    <w:p w:rsidR="00B21A0F" w:rsidRDefault="001700C0" w:rsidP="00B21A0F">
      <w:pPr>
        <w:rPr>
          <w:color w:val="auto"/>
        </w:rPr>
      </w:pPr>
    </w:p>
    <w:p w:rsidR="00B21A0F" w:rsidRDefault="001700C0" w:rsidP="00B21A0F">
      <w:pPr>
        <w:rPr>
          <w:color w:val="auto"/>
        </w:rPr>
      </w:pPr>
    </w:p>
    <w:p w:rsidR="00B21A0F" w:rsidRDefault="001700C0" w:rsidP="00B21A0F">
      <w:pPr>
        <w:rPr>
          <w:color w:val="auto"/>
        </w:rPr>
      </w:pPr>
    </w:p>
    <w:p w:rsidR="00B21A0F" w:rsidRDefault="001700C0" w:rsidP="00B21A0F">
      <w:pPr>
        <w:rPr>
          <w:color w:val="auto"/>
        </w:rPr>
      </w:pPr>
    </w:p>
    <w:p w:rsidR="00B21A0F" w:rsidRDefault="001700C0" w:rsidP="00B21A0F">
      <w:pPr>
        <w:rPr>
          <w:color w:val="auto"/>
        </w:rPr>
      </w:pPr>
    </w:p>
    <w:p w:rsidR="00B21A0F" w:rsidRPr="00034FFC" w:rsidRDefault="00E348C4" w:rsidP="00B21A0F">
      <w:pPr>
        <w:numPr>
          <w:ilvl w:val="0"/>
          <w:numId w:val="2"/>
        </w:numPr>
        <w:tabs>
          <w:tab w:val="clear" w:pos="720"/>
          <w:tab w:val="num" w:pos="360"/>
        </w:tabs>
        <w:ind w:left="360"/>
      </w:pPr>
      <w:r>
        <w:rPr>
          <w:color w:val="auto"/>
        </w:rPr>
        <w:t>Help students to get familiar with the latest food science technology.</w:t>
      </w:r>
    </w:p>
    <w:sectPr w:rsidR="00B21A0F" w:rsidRPr="00034FF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125F"/>
    <w:multiLevelType w:val="hybridMultilevel"/>
    <w:tmpl w:val="035C2B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0C17B2D"/>
    <w:multiLevelType w:val="singleLevel"/>
    <w:tmpl w:val="0409000F"/>
    <w:lvl w:ilvl="0">
      <w:start w:val="1"/>
      <w:numFmt w:val="decimal"/>
      <w:lvlText w:val="%1."/>
      <w:lvlJc w:val="left"/>
      <w:pPr>
        <w:tabs>
          <w:tab w:val="num" w:pos="3870"/>
        </w:tabs>
        <w:ind w:left="387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FC"/>
    <w:rsid w:val="00034FFC"/>
    <w:rsid w:val="001700C0"/>
    <w:rsid w:val="00E3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FC"/>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7CD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FC"/>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7CD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Teach students the method and value of “close reading”</vt:lpstr>
    </vt:vector>
  </TitlesOfParts>
  <Company>Penn State</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 students the method and value of “close reading”</dc:title>
  <dc:creator>C. Decker Raynak</dc:creator>
  <cp:lastModifiedBy>cdr</cp:lastModifiedBy>
  <cp:revision>2</cp:revision>
  <cp:lastPrinted>2008-01-25T19:06:00Z</cp:lastPrinted>
  <dcterms:created xsi:type="dcterms:W3CDTF">2018-06-06T15:47:00Z</dcterms:created>
  <dcterms:modified xsi:type="dcterms:W3CDTF">2018-06-06T15:47:00Z</dcterms:modified>
</cp:coreProperties>
</file>